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</w:r>
      <w:r/>
    </w:p>
    <w:p>
      <w:pPr>
        <w:ind w:left="4253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ДЮС</w:t>
      </w:r>
      <w:r>
        <w:rPr>
          <w:b/>
          <w:sz w:val="28"/>
          <w:szCs w:val="28"/>
        </w:rPr>
        <w:t xml:space="preserve"> МФ РК</w:t>
      </w:r>
      <w:r/>
    </w:p>
    <w:p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  <w:r/>
    </w:p>
    <w:p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  <w:r/>
    </w:p>
    <w:p>
      <w:pPr>
        <w:ind w:firstLine="708"/>
        <w:jc w:val="both"/>
        <w:rPr>
          <w:bCs/>
          <w:sz w:val="28"/>
          <w:szCs w:val="28"/>
          <w:lang w:val="kk-KZ"/>
        </w:rPr>
        <w:outlineLvl w:val="0"/>
      </w:pPr>
      <w:r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 xml:space="preserve">доходов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МФ РК </w:t>
      </w:r>
      <w:r>
        <w:rPr>
          <w:sz w:val="28"/>
          <w:szCs w:val="28"/>
        </w:rPr>
        <w:t xml:space="preserve">направляет на рассмотрение Экспертного совета и Общественного совета Министерства финансов Республики Казахстан </w:t>
      </w:r>
      <w:r>
        <w:rPr>
          <w:sz w:val="28"/>
          <w:szCs w:val="28"/>
        </w:rPr>
        <w:t xml:space="preserve">проект приказа </w:t>
      </w:r>
      <w:r>
        <w:rPr>
          <w:sz w:val="28"/>
          <w:szCs w:val="28"/>
        </w:rPr>
        <w:t xml:space="preserve">Министра финансов Республики Казахстан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Об утверждении Правил расчета коэффициента налоговой нагрузки</w:t>
      </w:r>
      <w:r>
        <w:rPr>
          <w:b/>
          <w:sz w:val="28"/>
          <w:szCs w:val="28"/>
        </w:rPr>
        <w:t xml:space="preserve">»</w:t>
      </w:r>
      <w:r>
        <w:rPr>
          <w:bCs/>
          <w:sz w:val="28"/>
          <w:szCs w:val="28"/>
          <w:lang w:val="kk-KZ"/>
        </w:rPr>
        <w:t xml:space="preserve">.</w:t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сообщаем, что проект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риказа </w:t>
      </w:r>
      <w:r>
        <w:rPr>
          <w:sz w:val="28"/>
          <w:szCs w:val="28"/>
          <w:lang w:val="kk-KZ"/>
        </w:rPr>
        <w:t xml:space="preserve">28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августа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kk-KZ"/>
        </w:rPr>
        <w:t xml:space="preserve">5</w:t>
      </w:r>
      <w:r>
        <w:rPr>
          <w:sz w:val="28"/>
          <w:szCs w:val="28"/>
        </w:rPr>
        <w:t xml:space="preserve"> года размещен на интернет-портале «Открытые НПА» </w:t>
      </w:r>
      <w:hyperlink r:id="rId9" w:tooltip="http://legalacts.egov.kz" w:history="1">
        <w:r>
          <w:rPr>
            <w:sz w:val="28"/>
            <w:szCs w:val="28"/>
          </w:rPr>
          <w:t xml:space="preserve">http://legalacts.egov.kz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уникальный </w:t>
      </w:r>
      <w:r>
        <w:rPr>
          <w:sz w:val="28"/>
          <w:szCs w:val="28"/>
        </w:rPr>
        <w:t xml:space="preserve">номер проекта приказа № </w:t>
      </w:r>
      <w:r>
        <w:rPr>
          <w:sz w:val="28"/>
        </w:rPr>
        <w:t xml:space="preserve">155</w:t>
      </w:r>
      <w:r>
        <w:rPr>
          <w:sz w:val="28"/>
          <w:lang w:val="kk-KZ"/>
        </w:rPr>
        <w:t xml:space="preserve">87772</w:t>
      </w:r>
      <w:r>
        <w:rPr>
          <w:sz w:val="28"/>
          <w:szCs w:val="28"/>
        </w:rPr>
        <w:t xml:space="preserve">.</w:t>
      </w:r>
      <w:r/>
    </w:p>
    <w:p>
      <w:pPr>
        <w:pStyle w:val="605"/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Приложение на </w:t>
      </w:r>
      <w:r>
        <w:rPr>
          <w:i/>
          <w:szCs w:val="28"/>
          <w:lang w:val="kk-KZ"/>
        </w:rPr>
        <w:t xml:space="preserve">16</w:t>
      </w:r>
      <w:bookmarkStart w:id="0" w:name="_GoBack"/>
      <w:r/>
      <w:bookmarkEnd w:id="0"/>
      <w:r>
        <w:rPr>
          <w:i/>
          <w:szCs w:val="28"/>
        </w:rPr>
        <w:t xml:space="preserve"> листах.</w:t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          </w:t>
      </w:r>
      <w:r/>
    </w:p>
    <w:p>
      <w:pPr>
        <w:pStyle w:val="610"/>
        <w:contextualSpacing/>
        <w:ind w:left="0" w:firstLine="720"/>
        <w:jc w:val="center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  <w:pBdr>
          <w:bottom w:val="single" w:color="FFFFFF" w:sz="4" w:space="31"/>
        </w:pBd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И. о. Председателя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. Сулейменов</w:t>
      </w:r>
      <w:r/>
    </w:p>
    <w:p>
      <w:pPr>
        <w:ind w:left="6480" w:firstLine="3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/>
    </w:p>
    <w:p>
      <w:pPr>
        <w:rPr>
          <w:b/>
          <w:sz w:val="28"/>
          <w:szCs w:val="28"/>
          <w:lang w:val="kk-KZ"/>
        </w:rPr>
        <w:outlineLvl w:val="0"/>
      </w:pPr>
      <w:r>
        <w:rPr>
          <w:b/>
          <w:sz w:val="28"/>
          <w:szCs w:val="28"/>
          <w:lang w:val="kk-KZ"/>
        </w:rPr>
      </w:r>
      <w:r/>
    </w:p>
    <w:p>
      <w:pPr>
        <w:ind w:left="6480" w:firstLine="3"/>
        <w:rPr>
          <w:sz w:val="28"/>
          <w:szCs w:val="28"/>
          <w:lang w:val="kk-KZ"/>
        </w:rPr>
        <w:outlineLvl w:val="0"/>
      </w:pPr>
      <w:r>
        <w:rPr>
          <w:sz w:val="28"/>
          <w:szCs w:val="28"/>
          <w:lang w:val="kk-KZ"/>
        </w:rPr>
      </w:r>
      <w:r/>
    </w:p>
    <w:p>
      <w:pPr>
        <w:rPr>
          <w:b/>
          <w:sz w:val="28"/>
          <w:szCs w:val="28"/>
          <w:lang w:val="kk-KZ"/>
        </w:rPr>
        <w:outlineLvl w:val="0"/>
      </w:pPr>
      <w:r>
        <w:rPr>
          <w:b/>
          <w:sz w:val="28"/>
          <w:szCs w:val="28"/>
          <w:lang w:val="kk-KZ"/>
        </w:rPr>
      </w:r>
      <w:r/>
    </w:p>
    <w:p>
      <w:pPr>
        <w:ind w:left="6480" w:firstLine="3"/>
        <w:rPr>
          <w:b/>
          <w:sz w:val="28"/>
          <w:szCs w:val="28"/>
          <w:lang w:val="kk-KZ"/>
        </w:rPr>
        <w:outlineLvl w:val="0"/>
      </w:pPr>
      <w:r>
        <w:rPr>
          <w:b/>
          <w:sz w:val="28"/>
          <w:szCs w:val="28"/>
          <w:lang w:val="kk-KZ"/>
        </w:rPr>
      </w:r>
      <w:r/>
    </w:p>
    <w:p>
      <w:pPr>
        <w:contextualSpacing/>
        <w:rPr>
          <w:i/>
        </w:rPr>
      </w:pPr>
      <w:r>
        <w:rPr>
          <w:rFonts w:ascii="Wingdings" w:hAnsi="Wingdings" w:cs="Wingdings" w:eastAsia="Wingdings"/>
          <w:i/>
          <w:lang w:val="kk-KZ"/>
        </w:rPr>
        <w:t xml:space="preserve">?</w:t>
      </w:r>
      <w:r>
        <w:rPr>
          <w:i/>
          <w:lang w:val="kk-KZ"/>
        </w:rPr>
        <w:t xml:space="preserve"> </w:t>
      </w:r>
      <w:r>
        <w:rPr>
          <w:i/>
          <w:lang w:val="kk-KZ"/>
        </w:rPr>
        <w:t xml:space="preserve">Альтаева М.</w:t>
      </w:r>
      <w:r/>
    </w:p>
    <w:p>
      <w:pPr>
        <w:contextualSpacing/>
        <w:rPr>
          <w:lang w:val="kk-KZ"/>
        </w:rPr>
      </w:pPr>
      <w:r>
        <w:rPr>
          <w:i/>
          <w:lang w:val="kk-KZ"/>
        </w:rPr>
        <w:t xml:space="preserve">    71 75 42</w:t>
      </w:r>
      <w:r/>
    </w:p>
    <w:p>
      <w:pPr>
        <w:ind w:left="6480" w:firstLine="3"/>
        <w:rPr>
          <w:b/>
          <w:sz w:val="28"/>
          <w:szCs w:val="28"/>
          <w:lang w:val="kk-KZ"/>
        </w:rPr>
        <w:outlineLvl w:val="0"/>
      </w:pPr>
      <w:r>
        <w:rPr>
          <w:b/>
          <w:sz w:val="28"/>
          <w:szCs w:val="28"/>
          <w:lang w:val="kk-KZ"/>
        </w:rPr>
      </w:r>
      <w:r/>
    </w:p>
    <w:p>
      <w:pPr>
        <w:ind w:left="6480" w:firstLine="3"/>
        <w:rPr>
          <w:b/>
          <w:sz w:val="28"/>
          <w:szCs w:val="28"/>
          <w:lang w:val="kk-KZ"/>
        </w:rPr>
        <w:outlineLvl w:val="0"/>
      </w:pPr>
      <w:r>
        <w:rPr>
          <w:b/>
          <w:sz w:val="28"/>
          <w:szCs w:val="28"/>
          <w:lang w:val="kk-KZ"/>
        </w:rPr>
      </w:r>
      <w:r/>
    </w:p>
    <w:p>
      <w:pPr>
        <w:jc w:val="both"/>
        <w:tabs>
          <w:tab w:val="left" w:pos="5580" w:leader="none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  <w:r/>
    </w:p>
    <w:p>
      <w:pPr>
        <w:pStyle w:val="609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</w:r>
      <w:r/>
    </w:p>
    <w:p>
      <w:pPr>
        <w:ind w:left="6480" w:firstLine="3"/>
        <w:rPr>
          <w:b/>
          <w:sz w:val="28"/>
          <w:szCs w:val="28"/>
          <w:lang w:val="kk-KZ"/>
        </w:rPr>
        <w:outlineLvl w:val="0"/>
      </w:pPr>
      <w:r>
        <w:rPr>
          <w:b/>
          <w:sz w:val="28"/>
          <w:szCs w:val="28"/>
          <w:lang w:val="kk-KZ"/>
        </w:rPr>
      </w:r>
      <w:r/>
    </w:p>
    <w:p>
      <w:r/>
      <w:r/>
    </w:p>
    <w:sectPr>
      <w:footnotePr/>
      <w:endnotePr/>
      <w:type w:val="nextPage"/>
      <w:pgSz w:w="11906" w:h="16838" w:orient="portrait"/>
      <w:pgMar w:top="851" w:right="851" w:bottom="851" w:left="156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1"/>
      <w:numFmt w:val="bullet"/>
      <w:isLgl w:val="false"/>
      <w:suff w:val="tab"/>
      <w:lvlText w:val=""/>
      <w:lvlJc w:val="left"/>
      <w:pPr>
        <w:ind w:left="720" w:hanging="360"/>
        <w:tabs>
          <w:tab w:val="num" w:pos="720" w:leader="none"/>
        </w:tabs>
      </w:pPr>
      <w:rPr>
        <w:rFonts w:ascii="Wingdings" w:hAnsi="Wingdings" w:cs="Times New Roman" w:eastAsia="Times New Roman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0"/>
    <w:next w:val="600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2"/>
    <w:link w:val="1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02"/>
    <w:link w:val="601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0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602"/>
    <w:link w:val="605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2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2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2"/>
    <w:link w:val="42"/>
    <w:uiPriority w:val="99"/>
  </w:style>
  <w:style w:type="paragraph" w:styleId="44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0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2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2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01">
    <w:name w:val="Heading 3"/>
    <w:basedOn w:val="600"/>
    <w:link w:val="608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paragraph" w:styleId="605">
    <w:name w:val="Title"/>
    <w:basedOn w:val="600"/>
    <w:link w:val="606"/>
    <w:qFormat/>
    <w:pPr>
      <w:jc w:val="center"/>
    </w:pPr>
    <w:rPr>
      <w:sz w:val="28"/>
      <w:szCs w:val="20"/>
    </w:rPr>
  </w:style>
  <w:style w:type="character" w:styleId="606" w:customStyle="1">
    <w:name w:val="Заголовок Знак"/>
    <w:basedOn w:val="602"/>
    <w:link w:val="605"/>
    <w:rPr>
      <w:rFonts w:ascii="Times New Roman" w:hAnsi="Times New Roman" w:cs="Times New Roman" w:eastAsia="Times New Roman"/>
      <w:sz w:val="28"/>
      <w:szCs w:val="20"/>
    </w:rPr>
  </w:style>
  <w:style w:type="character" w:styleId="607">
    <w:name w:val="Hyperlink"/>
    <w:uiPriority w:val="99"/>
    <w:unhideWhenUsed/>
    <w:rPr>
      <w:rFonts w:ascii="Arial" w:hAnsi="Arial" w:cs="Arial" w:hint="default"/>
      <w:b w:val="0"/>
      <w:bCs w:val="0"/>
      <w:i w:val="0"/>
      <w:iCs w:val="0"/>
      <w:color w:val="0000FF"/>
      <w:sz w:val="20"/>
      <w:szCs w:val="20"/>
      <w:u w:val="single"/>
    </w:rPr>
  </w:style>
  <w:style w:type="character" w:styleId="608" w:customStyle="1">
    <w:name w:val="Заголовок 3 Знак"/>
    <w:basedOn w:val="602"/>
    <w:link w:val="601"/>
    <w:uiPriority w:val="9"/>
    <w:rPr>
      <w:rFonts w:ascii="Times New Roman" w:hAnsi="Times New Roman" w:cs="Times New Roman" w:eastAsia="Times New Roman"/>
      <w:b/>
      <w:bCs/>
      <w:sz w:val="27"/>
      <w:szCs w:val="27"/>
      <w:lang w:eastAsia="ru-RU"/>
    </w:rPr>
  </w:style>
  <w:style w:type="paragraph" w:styleId="60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610">
    <w:name w:val="Body Text Indent"/>
    <w:basedOn w:val="600"/>
    <w:link w:val="611"/>
    <w:uiPriority w:val="99"/>
    <w:unhideWhenUsed/>
    <w:pPr>
      <w:ind w:left="283" w:firstLine="709"/>
      <w:jc w:val="both"/>
      <w:spacing w:after="120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611" w:customStyle="1">
    <w:name w:val="Основной текст с отступом Знак"/>
    <w:basedOn w:val="602"/>
    <w:link w:val="61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legalacts.egov.kz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Альтаева Мадина Мылтыкбаевна</cp:lastModifiedBy>
  <cp:revision>4</cp:revision>
  <dcterms:created xsi:type="dcterms:W3CDTF">2025-09-03T07:22:00Z</dcterms:created>
  <dcterms:modified xsi:type="dcterms:W3CDTF">2025-09-08T06:31:20Z</dcterms:modified>
</cp:coreProperties>
</file>